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宋体"/>
          <w:bCs/>
          <w:sz w:val="32"/>
          <w:szCs w:val="32"/>
        </w:rPr>
      </w:pPr>
      <w:r>
        <w:rPr>
          <w:rFonts w:hint="eastAsia" w:ascii="Times New Roman" w:hAnsi="黑体" w:eastAsia="黑体" w:cs="宋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bCs/>
          <w:sz w:val="32"/>
          <w:szCs w:val="32"/>
        </w:rPr>
        <w:t>3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2023 年职业教育活动周地方性活动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宋体"/>
          <w:bCs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参考清单</w:t>
      </w:r>
    </w:p>
    <w:bookmarkEnd w:id="0"/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（仅供参考，各地可结合实际选用）</w:t>
      </w:r>
    </w:p>
    <w:p>
      <w:pPr>
        <w:ind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1.“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技能：让生活更美好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全民美拍活动。</w:t>
      </w:r>
      <w:r>
        <w:rPr>
          <w:rFonts w:hint="eastAsia" w:ascii="Times New Roman" w:hAnsi="仿宋_GB2312" w:eastAsia="仿宋_GB2312" w:cs="仿宋_GB2312"/>
          <w:sz w:val="32"/>
          <w:szCs w:val="32"/>
        </w:rPr>
        <w:t>鼓励各地推动社会公众以短视频、摄影作品等形式，开展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技能：让生活更美好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全民美拍活动，并以适当的方式进行宣传。</w:t>
      </w:r>
    </w:p>
    <w:p>
      <w:p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ahoma"/>
          <w:b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职业教育知多少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知识问答。</w:t>
      </w:r>
      <w:r>
        <w:rPr>
          <w:rFonts w:hint="eastAsia" w:ascii="Times New Roman" w:hAnsi="仿宋_GB2312" w:eastAsia="仿宋_GB2312" w:cs="仿宋_GB2312"/>
          <w:sz w:val="32"/>
          <w:szCs w:val="32"/>
        </w:rPr>
        <w:t>鼓励各地通过知识问答形式，向社会公众普及职业教育基本常识、介绍我国职业教育现况及未来发展趋势，宣传普及新修订的职业教育法内容。</w:t>
      </w:r>
    </w:p>
    <w:p>
      <w:p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3.“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政行企校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主题对话沙龙活动。</w:t>
      </w:r>
      <w:r>
        <w:rPr>
          <w:rFonts w:hint="eastAsia" w:ascii="Times New Roman" w:hAnsi="仿宋_GB2312" w:eastAsia="仿宋_GB2312" w:cs="仿宋_GB2312"/>
          <w:sz w:val="32"/>
          <w:szCs w:val="32"/>
        </w:rPr>
        <w:t>鼓励各地相关行业主管部门、行业组织联合职业院校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组团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前往行业头部企业、知名企业等，为校企合作办学、学生实习就业等搭桥引路。</w:t>
      </w:r>
    </w:p>
    <w:p>
      <w:p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4.“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学生企业面对面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活动。</w:t>
      </w:r>
      <w:r>
        <w:rPr>
          <w:rFonts w:hint="eastAsia" w:ascii="Times New Roman" w:hAnsi="仿宋_GB2312" w:eastAsia="仿宋_GB2312" w:cs="仿宋_GB2312"/>
          <w:sz w:val="32"/>
          <w:szCs w:val="32"/>
        </w:rPr>
        <w:t>鼓励各地组织职业院校学生和企业面对面，让学生了解企业的用人需求，提前做好专业学习和职业规划，让企业了解学校的育人实力、办学特色。</w:t>
      </w:r>
    </w:p>
    <w:p>
      <w:p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5.“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职业教育一堂课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家长体验活动。</w:t>
      </w:r>
      <w:r>
        <w:rPr>
          <w:rFonts w:hint="eastAsia" w:ascii="Times New Roman" w:hAnsi="仿宋_GB2312" w:eastAsia="仿宋_GB2312" w:cs="仿宋_GB2312"/>
          <w:sz w:val="32"/>
          <w:szCs w:val="32"/>
        </w:rPr>
        <w:t>鼓励各职业院校组织家长进入学校，学习一堂课，体验职业教育育人的创新方式和实际效果。</w:t>
      </w:r>
    </w:p>
    <w:p>
      <w:p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6.“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技能与少年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亲子活动。</w:t>
      </w:r>
      <w:r>
        <w:rPr>
          <w:rFonts w:hint="eastAsia" w:ascii="Times New Roman" w:hAnsi="仿宋_GB2312" w:eastAsia="仿宋_GB2312" w:cs="仿宋_GB2312"/>
          <w:sz w:val="32"/>
          <w:szCs w:val="32"/>
        </w:rPr>
        <w:t>鼓励各地围绕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职普融通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，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选择部分职业学校联合普通中小学，深度开展职业启蒙、职业认知、职业体验、职业规划指导等活动。</w:t>
      </w:r>
    </w:p>
    <w:p>
      <w:p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7. 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技能接力活动。</w:t>
      </w:r>
      <w:r>
        <w:rPr>
          <w:rFonts w:hint="eastAsia" w:ascii="Times New Roman" w:hAnsi="仿宋_GB2312" w:eastAsia="仿宋_GB2312" w:cs="仿宋_GB2312"/>
          <w:sz w:val="32"/>
          <w:szCs w:val="32"/>
        </w:rPr>
        <w:t>鼓励各地邀请大国工匠、能工巧匠、职业院校师生及社会公众同台炫技，开展技能接力活动。</w:t>
      </w:r>
    </w:p>
    <w:p>
      <w:p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8.“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职教百家谈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访谈。</w:t>
      </w:r>
      <w:r>
        <w:rPr>
          <w:rFonts w:hint="eastAsia" w:ascii="Times New Roman" w:hAnsi="仿宋_GB2312" w:eastAsia="仿宋_GB2312" w:cs="仿宋_GB2312"/>
          <w:sz w:val="32"/>
          <w:szCs w:val="32"/>
        </w:rPr>
        <w:t>鼓励各地组织媒体邀请各行各业代表人物开展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职教百家谈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等主题访谈活动，近距离聆听各方关于职业教育的真声音真感受。</w:t>
      </w:r>
    </w:p>
    <w:p>
      <w:p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9. 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媒体探校活动。</w:t>
      </w:r>
      <w:r>
        <w:rPr>
          <w:rFonts w:hint="eastAsia" w:ascii="Times New Roman" w:hAnsi="仿宋_GB2312" w:eastAsia="仿宋_GB2312" w:cs="仿宋_GB2312"/>
          <w:sz w:val="32"/>
          <w:szCs w:val="32"/>
        </w:rPr>
        <w:t>鼓励各地根据学校实际、在确保安全情况下，组织开展媒体探校、达人探校、公众探校等活动，观摩办学环境、实训教学等，开展线上线下相结合、点面结合的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立体探访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10. 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线上职业教育活动周。</w:t>
      </w:r>
      <w:r>
        <w:rPr>
          <w:rFonts w:hint="eastAsia" w:ascii="Times New Roman" w:hAnsi="仿宋_GB2312" w:eastAsia="仿宋_GB2312" w:cs="仿宋_GB2312"/>
          <w:sz w:val="32"/>
          <w:szCs w:val="32"/>
        </w:rPr>
        <w:t>鼓励各地充分利用大数据等信息技术，推动职教活动周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上线上云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5F7504C6"/>
    <w:rsid w:val="5F7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2023-05-18T11:03:00Z</dcterms:created>
  <dc:creator>LYH</dc:creator>
  <cp:lastModifiedBy>LYH</cp:lastModifiedBy>
  <dcterms:modified xsi:type="dcterms:W3CDTF">2023-05-18T11:04:20Z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3161E628B45549FA8AC81CDAB37EEADA_11</vt:lpwstr>
  </property>
</Properties>
</file>