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240" w:lineRule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topLinePunct/>
        <w:spacing w:line="600" w:lineRule="exact"/>
        <w:jc w:val="center"/>
        <w:rPr>
          <w:rFonts w:hint="eastAsia"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曾都区第一中学2022年体育艺术特长生</w:t>
      </w:r>
    </w:p>
    <w:p>
      <w:pPr>
        <w:spacing w:line="60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招生实施方案</w:t>
      </w:r>
      <w:r>
        <w:rPr>
          <w:rFonts w:cs="宋体"/>
          <w:sz w:val="44"/>
          <w:szCs w:val="44"/>
        </w:rPr>
        <w:t xml:space="preserve"> </w:t>
      </w:r>
    </w:p>
    <w:p>
      <w:pPr>
        <w:widowControl/>
        <w:spacing w:line="360" w:lineRule="atLeast"/>
        <w:jc w:val="left"/>
        <w:rPr>
          <w:rFonts w:hint="eastAsia" w:cs="宋体"/>
          <w:color w:val="333333"/>
          <w:sz w:val="28"/>
          <w:szCs w:val="28"/>
        </w:rPr>
      </w:pP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为全面贯彻党的教育方针，推进普通高中特色发展，培养更多体艺人才，根据《随州市2022年高中阶段学校招生录取实施方案》精神，结合学校实际，曾都区第一中学拟招收体育特长生25名、美术特长生8名，合计33名。为做好特长生招生工作，特制定本方案。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一、招生范围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面向曾都区、随州高新区招录符合条件的应届初中毕业生。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二、招生计划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篮球8人（男、女生各4人）、足球5人（限男生）、田径12人（男、女生各招6人），美术8人，合计33人。特长生招生计划包含在学校招生总计划之中。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三、报名条件 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（一）体育类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符合随州市普通高中招生报名条件且在初中阶段参加县（市、区）级及以上体育比赛获奖（单项前五名，集体比赛前三名且为主力队员）。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</w:t>
      </w:r>
      <w:r>
        <w:rPr>
          <w:rFonts w:hint="eastAsia" w:hAnsi="仿宋_GB2312" w:eastAsia="仿宋_GB2312" w:cs="仿宋_GB2312"/>
          <w:color w:val="2B2B2B"/>
          <w:sz w:val="32"/>
          <w:szCs w:val="32"/>
          <w:shd w:val="clear" w:color="auto" w:fill="FFFFFF"/>
        </w:rPr>
        <w:t>体育特长生身高要求：男生</w:t>
      </w:r>
      <w:r>
        <w:rPr>
          <w:rFonts w:hint="eastAsia" w:eastAsia="仿宋_GB2312" w:cs="仿宋_GB2312"/>
          <w:color w:val="2B2B2B"/>
          <w:sz w:val="32"/>
          <w:szCs w:val="32"/>
          <w:shd w:val="clear" w:color="auto" w:fill="FFFFFF"/>
        </w:rPr>
        <w:t>170cm</w:t>
      </w:r>
      <w:r>
        <w:rPr>
          <w:rFonts w:hint="eastAsia" w:hAnsi="仿宋_GB2312" w:eastAsia="仿宋_GB2312" w:cs="仿宋_GB2312"/>
          <w:color w:val="2B2B2B"/>
          <w:sz w:val="32"/>
          <w:szCs w:val="32"/>
          <w:shd w:val="clear" w:color="auto" w:fill="FFFFFF"/>
        </w:rPr>
        <w:t>以上，女生</w:t>
      </w:r>
      <w:r>
        <w:rPr>
          <w:rFonts w:hint="eastAsia" w:eastAsia="仿宋_GB2312" w:cs="仿宋_GB2312"/>
          <w:color w:val="2B2B2B"/>
          <w:sz w:val="32"/>
          <w:szCs w:val="32"/>
          <w:shd w:val="clear" w:color="auto" w:fill="FFFFFF"/>
        </w:rPr>
        <w:t>160cm</w:t>
      </w:r>
      <w:r>
        <w:rPr>
          <w:rFonts w:hint="eastAsia" w:hAnsi="仿宋_GB2312" w:eastAsia="仿宋_GB2312" w:cs="仿宋_GB2312"/>
          <w:color w:val="2B2B2B"/>
          <w:sz w:val="32"/>
          <w:szCs w:val="32"/>
          <w:shd w:val="clear" w:color="auto" w:fill="FFFFFF"/>
        </w:rPr>
        <w:t>以上；报考篮球项目特长生要求男生在</w:t>
      </w:r>
      <w:r>
        <w:rPr>
          <w:rFonts w:hint="eastAsia" w:eastAsia="仿宋_GB2312" w:cs="仿宋_GB2312"/>
          <w:color w:val="2B2B2B"/>
          <w:sz w:val="32"/>
          <w:szCs w:val="32"/>
          <w:shd w:val="clear" w:color="auto" w:fill="FFFFFF"/>
        </w:rPr>
        <w:t>175cm</w:t>
      </w:r>
      <w:r>
        <w:rPr>
          <w:rFonts w:hint="eastAsia" w:hAnsi="仿宋_GB2312" w:eastAsia="仿宋_GB2312" w:cs="仿宋_GB2312"/>
          <w:color w:val="2B2B2B"/>
          <w:sz w:val="32"/>
          <w:szCs w:val="32"/>
          <w:shd w:val="clear" w:color="auto" w:fill="FFFFFF"/>
        </w:rPr>
        <w:t>，女生</w:t>
      </w:r>
      <w:r>
        <w:rPr>
          <w:rFonts w:hint="eastAsia" w:eastAsia="仿宋_GB2312" w:cs="仿宋_GB2312"/>
          <w:color w:val="2B2B2B"/>
          <w:sz w:val="32"/>
          <w:szCs w:val="32"/>
          <w:shd w:val="clear" w:color="auto" w:fill="FFFFFF"/>
        </w:rPr>
        <w:t>165cm</w:t>
      </w:r>
      <w:r>
        <w:rPr>
          <w:rFonts w:hint="eastAsia" w:hAnsi="仿宋_GB2312" w:eastAsia="仿宋_GB2312" w:cs="仿宋_GB2312"/>
          <w:color w:val="2B2B2B"/>
          <w:sz w:val="32"/>
          <w:szCs w:val="32"/>
          <w:shd w:val="clear" w:color="auto" w:fill="FFFFFF"/>
        </w:rPr>
        <w:t>以上</w:t>
      </w:r>
      <w:r>
        <w:rPr>
          <w:rFonts w:hint="eastAsia" w:hAnsi="仿宋_GB2312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3. </w:t>
      </w:r>
      <w:r>
        <w:rPr>
          <w:rFonts w:hint="eastAsia" w:hAnsi="仿宋_GB2312" w:eastAsia="仿宋_GB2312" w:cs="仿宋_GB2312"/>
          <w:color w:val="2B2B2B"/>
          <w:sz w:val="32"/>
          <w:szCs w:val="32"/>
        </w:rPr>
        <w:t>身体健康，勤奋好学，品行端正，有上进心，热爱体育运动，</w:t>
      </w:r>
      <w:r>
        <w:rPr>
          <w:rFonts w:hint="eastAsia" w:hAnsi="仿宋_GB2312" w:eastAsia="仿宋_GB2312" w:cs="仿宋_GB2312"/>
          <w:sz w:val="32"/>
          <w:szCs w:val="32"/>
        </w:rPr>
        <w:t>无违纪处分记录。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（二）艺术类</w:t>
      </w:r>
    </w:p>
    <w:p>
      <w:pPr>
        <w:widowControl/>
        <w:spacing w:line="240" w:lineRule="auto"/>
        <w:ind w:firstLine="640" w:firstLineChars="200"/>
        <w:rPr>
          <w:rFonts w:hint="eastAsia" w:eastAsia="仿宋_GB2312" w:cs="仿宋"/>
          <w:bCs/>
          <w:color w:val="000000"/>
          <w:sz w:val="32"/>
          <w:szCs w:val="32"/>
        </w:rPr>
      </w:pPr>
      <w:r>
        <w:rPr>
          <w:rFonts w:hint="eastAsia" w:eastAsia="仿宋_GB2312" w:cs="仿宋"/>
          <w:bCs/>
          <w:color w:val="000000"/>
          <w:sz w:val="32"/>
          <w:szCs w:val="32"/>
        </w:rPr>
        <w:t>1. 热爱美术，有一定的天赋。</w:t>
      </w:r>
    </w:p>
    <w:p>
      <w:pPr>
        <w:widowControl/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"/>
          <w:bCs/>
          <w:color w:val="000000"/>
          <w:sz w:val="32"/>
          <w:szCs w:val="32"/>
        </w:rPr>
        <w:t>2. 无色弱、色盲。</w:t>
      </w:r>
      <w:r>
        <w:rPr>
          <w:rFonts w:hint="eastAsia" w:eastAsia="仿宋_GB2312" w:cs="仿宋_GB2312"/>
          <w:sz w:val="32"/>
          <w:szCs w:val="32"/>
        </w:rPr>
        <w:t xml:space="preserve">  </w:t>
      </w:r>
    </w:p>
    <w:p>
      <w:pPr>
        <w:widowControl/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 身体健康，</w:t>
      </w:r>
      <w:r>
        <w:rPr>
          <w:rFonts w:hint="eastAsia" w:hAnsi="仿宋_GB2312" w:eastAsia="仿宋_GB2312" w:cs="仿宋_GB2312"/>
          <w:color w:val="2B2B2B"/>
          <w:sz w:val="32"/>
          <w:szCs w:val="32"/>
        </w:rPr>
        <w:t>勤奋好学，品行端正，有上进心，</w:t>
      </w:r>
      <w:r>
        <w:rPr>
          <w:rFonts w:hint="eastAsia" w:eastAsia="仿宋_GB2312" w:cs="仿宋_GB2312"/>
          <w:sz w:val="32"/>
          <w:szCs w:val="32"/>
        </w:rPr>
        <w:t>无违纪处分记录。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四、报名方式 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（一）报名时间：</w:t>
      </w:r>
      <w:r>
        <w:rPr>
          <w:rFonts w:hint="eastAsia" w:eastAsia="仿宋_GB2312" w:cs="仿宋_GB2312"/>
          <w:sz w:val="32"/>
          <w:szCs w:val="32"/>
        </w:rPr>
        <w:t>6月23日—6月25日（上午8：30—11：00，下午2：30—4：30），考生须携带下列材料到曾都区第一中学现场报名。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1.  </w:t>
      </w:r>
      <w:r>
        <w:rPr>
          <w:rFonts w:hint="eastAsia" w:eastAsia="仿宋" w:cs="仿宋"/>
          <w:bCs/>
          <w:color w:val="000000"/>
          <w:sz w:val="32"/>
          <w:szCs w:val="32"/>
        </w:rPr>
        <w:t>2022年特长生招生报名表</w:t>
      </w:r>
      <w:r>
        <w:rPr>
          <w:rFonts w:hint="eastAsia" w:eastAsia="仿宋_GB2312" w:cs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 </w:t>
      </w:r>
      <w:r>
        <w:rPr>
          <w:rFonts w:hint="eastAsia" w:eastAsia="仿宋" w:cs="仿宋"/>
          <w:bCs/>
          <w:color w:val="000000"/>
          <w:sz w:val="32"/>
          <w:szCs w:val="32"/>
        </w:rPr>
        <w:t>2022年中考准考证</w:t>
      </w:r>
      <w:r>
        <w:rPr>
          <w:rFonts w:hint="eastAsia" w:eastAsia="仿宋_GB2312" w:cs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 身份证或户口簿复印件（带原件验证）；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4. 参加比赛成绩证书复印件（带原件验证）；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5. 其它获奖证书复印件（带原件验证）；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6. 近期正面免冠一寸照片2张。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（二）每名考生限报一项。</w:t>
      </w:r>
      <w:r>
        <w:rPr>
          <w:rFonts w:hint="eastAsia" w:eastAsia="仿宋_GB2312" w:cs="仿宋_GB2312"/>
          <w:sz w:val="32"/>
          <w:szCs w:val="32"/>
        </w:rPr>
        <w:t>报考曾都区第一中学的特长生，不得兼报随州市第一批次内其他学校的特长生</w:t>
      </w:r>
      <w:r>
        <w:rPr>
          <w:rFonts w:hint="eastAsia" w:eastAsia="仿宋_GB2312" w:cs="仿宋_GB2312"/>
          <w:sz w:val="32"/>
          <w:szCs w:val="32"/>
          <w:lang w:eastAsia="zh-CN"/>
        </w:rPr>
        <w:t>；已被“名额分配招生”录取的考生不得录取为特长生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（三）报名地点：</w:t>
      </w:r>
      <w:r>
        <w:rPr>
          <w:rFonts w:hint="eastAsia" w:eastAsia="仿宋_GB2312" w:cs="仿宋_GB2312"/>
          <w:sz w:val="32"/>
          <w:szCs w:val="32"/>
        </w:rPr>
        <w:t>曾都区第一中学招生办公室。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（四）咨询电话：</w:t>
      </w:r>
      <w:r>
        <w:rPr>
          <w:rFonts w:hint="eastAsia" w:eastAsia="仿宋_GB2312" w:cs="仿宋_GB2312"/>
          <w:sz w:val="32"/>
          <w:szCs w:val="32"/>
        </w:rPr>
        <w:t>0722—3816188。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测试时间和测试地点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6月27日上午8：00报到。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报到地点：</w:t>
      </w:r>
      <w:r>
        <w:rPr>
          <w:rFonts w:hint="eastAsia" w:eastAsia="仿宋_GB2312" w:cs="仿宋_GB2312"/>
          <w:sz w:val="32"/>
          <w:szCs w:val="32"/>
        </w:rPr>
        <w:t>曾都区第一中学学术报告厅。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测试时间：</w:t>
      </w:r>
      <w:r>
        <w:rPr>
          <w:rFonts w:hint="eastAsia" w:eastAsia="仿宋_GB2312" w:cs="仿宋_GB2312"/>
          <w:sz w:val="32"/>
          <w:szCs w:val="32"/>
        </w:rPr>
        <w:t>6月27日上午8：30—11：30。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"/>
          <w:bCs/>
          <w:color w:val="000000"/>
          <w:kern w:val="0"/>
          <w:sz w:val="32"/>
          <w:szCs w:val="32"/>
        </w:rPr>
        <w:t>由</w:t>
      </w:r>
      <w:r>
        <w:rPr>
          <w:rFonts w:hint="eastAsia" w:eastAsia="仿宋_GB2312" w:cs="仿宋_GB2312"/>
          <w:sz w:val="32"/>
          <w:szCs w:val="32"/>
        </w:rPr>
        <w:t>曾都区第一中学</w:t>
      </w:r>
      <w:r>
        <w:rPr>
          <w:rFonts w:hint="eastAsia" w:eastAsia="仿宋_GB2312" w:cs="仿宋"/>
          <w:bCs/>
          <w:color w:val="000000"/>
          <w:kern w:val="0"/>
          <w:sz w:val="32"/>
          <w:szCs w:val="32"/>
        </w:rPr>
        <w:t>组织特长生测试，测试成绩于测试后第二天在校内和随州市教育考试中心网站公示，考生自行查看。</w:t>
      </w:r>
    </w:p>
    <w:p>
      <w:pPr>
        <w:spacing w:line="240" w:lineRule="auto"/>
        <w:ind w:firstLine="640" w:firstLineChars="200"/>
        <w:rPr>
          <w:rFonts w:eastAsia="仿宋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六、测试项目及分值 </w:t>
      </w:r>
      <w:r>
        <w:rPr>
          <w:rFonts w:hint="eastAsia" w:eastAsia="仿宋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田径测试项目：100米、立定跳远、原地推铅球、800米。（满分500分）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记分方式：每个单项满分100分，总成绩乘以125%合计500分，计作体育成绩。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篮球测试项目分值：（满分100分）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582"/>
        <w:gridCol w:w="1244"/>
        <w:gridCol w:w="1505"/>
        <w:gridCol w:w="1593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类 别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专项素质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专项技术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实战能力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测 试</w:t>
            </w:r>
          </w:p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指 标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助跑摸高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投篮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多种变向</w:t>
            </w:r>
          </w:p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运球上篮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100米</w:t>
            </w:r>
          </w:p>
        </w:tc>
        <w:tc>
          <w:tcPr>
            <w:tcW w:w="12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分 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30分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20分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20分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30分</w:t>
            </w:r>
          </w:p>
        </w:tc>
        <w:tc>
          <w:tcPr>
            <w:tcW w:w="12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测试项目成绩之和乘以5合计500分，记作篮球测试成绩。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 足球测试项目分值：（满分500分）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30米起动跑、颠球、运球绕杆射门、定点传球、定点踢远。每个单项100分，总分500分。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4.美术测试项目分值：（满分300分）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（1）命题创作（200分）：根据命题主题，运用自己擅长的表现手法，在四开素描纸上创作作品。要求作品切合主题，画面表现2－3个以上的人物，有一定思维深度和描绘能力。时长：90分钟。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（2）线描（100分）：根据提供素材，完成线描作品。时长40分钟。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考试纸张由学校提供，绘画用的笔、画板、夹子等画具由考生自备。</w:t>
      </w:r>
    </w:p>
    <w:p>
      <w:pPr>
        <w:spacing w:line="240" w:lineRule="auto"/>
        <w:ind w:firstLine="640" w:firstLineChars="20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七、录取办法</w:t>
      </w:r>
    </w:p>
    <w:p>
      <w:pPr>
        <w:spacing w:line="24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篮球、足球、田径（男子组）、田径（女子组）体育成绩分类计分。各类别体育专业总分须达到300分以上，考生中考分数须达到</w:t>
      </w:r>
      <w:r>
        <w:rPr>
          <w:rFonts w:hint="eastAsia" w:eastAsia="仿宋_GB2312"/>
          <w:sz w:val="32"/>
          <w:szCs w:val="32"/>
        </w:rPr>
        <w:t>第一批次学校批次线下50分以内，方具备录取资格。美术</w:t>
      </w:r>
      <w:r>
        <w:rPr>
          <w:rFonts w:hint="eastAsia" w:eastAsia="仿宋_GB2312" w:cs="仿宋_GB2312"/>
          <w:sz w:val="32"/>
          <w:szCs w:val="32"/>
        </w:rPr>
        <w:t>考生中考分数须达到</w:t>
      </w:r>
      <w:r>
        <w:rPr>
          <w:rFonts w:hint="eastAsia" w:eastAsia="仿宋_GB2312"/>
          <w:sz w:val="32"/>
          <w:szCs w:val="32"/>
        </w:rPr>
        <w:t>第一批次学校批次线下50分以内，方具备录取资格。</w:t>
      </w:r>
    </w:p>
    <w:p>
      <w:pPr>
        <w:spacing w:line="240" w:lineRule="auto"/>
        <w:ind w:firstLine="640" w:firstLineChars="200"/>
        <w:rPr>
          <w:rFonts w:hint="eastAsia" w:eastAsia="仿宋_GB2312" w:cs="仿宋"/>
          <w:bCs/>
          <w:color w:val="000000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体育考生综合计分成绩按中考成绩50%+体育测试成绩75%折合成总分，美术考生综合计分成绩按中考成绩80%+美术测试成绩120%折合成总分。各类考生综合计分成绩由高到低排序，择优录取。</w:t>
      </w:r>
      <w:r>
        <w:rPr>
          <w:rFonts w:hint="eastAsia" w:eastAsia="仿宋_GB2312" w:cs="仿宋"/>
          <w:bCs/>
          <w:color w:val="000000"/>
          <w:sz w:val="32"/>
          <w:szCs w:val="32"/>
        </w:rPr>
        <w:t>分数并列的，按专业分从高到低排序录取。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已被“名额分配”招生录取的考生，不能作为特长生录取。</w:t>
      </w:r>
    </w:p>
    <w:p>
      <w:pPr>
        <w:spacing w:line="240" w:lineRule="auto"/>
        <w:ind w:firstLine="640" w:firstLineChars="20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 xml:space="preserve">八、有关要求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（一）学校成立招考工作领导小组，对招生过程进行全程监督。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（二）实行公示制度，增强透明度，确保招生工作公开、公正和公平。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（三）体育、美术特长生被录取后，入学后须按照学校安排学习，录取时签订相关协议。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九、咨询电话和联系人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联系人：杨天涛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联系电话：0722—3816188  13997860575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C533B"/>
    <w:multiLevelType w:val="singleLevel"/>
    <w:tmpl w:val="719C53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6B2701F4"/>
    <w:rsid w:val="6B27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2022-06-22T01:05:00Z</dcterms:created>
  <dc:creator>小顾</dc:creator>
  <cp:lastModifiedBy>小顾</cp:lastModifiedBy>
  <dcterms:modified xsi:type="dcterms:W3CDTF">2022-06-22T01:06:13Z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36F8E4BCC5E24C779F16AAD1BDFCCA03</vt:lpwstr>
  </property>
</Properties>
</file>