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hint="eastAsia" w:ascii="Times New Roman" w:hAnsi="Times New Roman" w:eastAsia="黑体" w:cs="黑体"/>
          <w:sz w:val="32"/>
          <w:szCs w:val="32"/>
        </w:rPr>
        <w:t>附件</w:t>
      </w:r>
      <w:r>
        <w:rPr>
          <w:rFonts w:ascii="Times New Roman" w:hAnsi="Times New Roman" w:eastAsia="黑体" w:cs="Times New Roman"/>
          <w:sz w:val="32"/>
          <w:szCs w:val="32"/>
        </w:rPr>
        <w:t>3</w:t>
      </w:r>
      <w:r>
        <w:rPr>
          <w:rFonts w:hint="eastAsia" w:ascii="Times New Roman" w:hAnsi="Times New Roman" w:eastAsia="黑体" w:cs="黑体"/>
          <w:sz w:val="32"/>
          <w:szCs w:val="32"/>
        </w:rPr>
        <w:t>：</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随州市“比技能、比创新”教师素养</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（五项全能）大赛“一篇好文章”评分标准</w:t>
      </w:r>
    </w:p>
    <w:p>
      <w:pPr>
        <w:jc w:val="center"/>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rPr>
        <w:t>（满分</w:t>
      </w:r>
      <w:r>
        <w:rPr>
          <w:rFonts w:ascii="Times New Roman" w:hAnsi="Times New Roman" w:eastAsia="仿宋_GB2312" w:cs="Times New Roman"/>
          <w:b/>
          <w:bCs/>
          <w:sz w:val="28"/>
          <w:szCs w:val="28"/>
        </w:rPr>
        <w:t>100</w:t>
      </w:r>
      <w:r>
        <w:rPr>
          <w:rFonts w:hint="eastAsia" w:ascii="Times New Roman" w:hAnsi="Times New Roman" w:eastAsia="仿宋_GB2312" w:cs="仿宋_GB2312"/>
          <w:b/>
          <w:bCs/>
          <w:sz w:val="28"/>
          <w:szCs w:val="28"/>
        </w:rPr>
        <w:t>分）</w:t>
      </w:r>
    </w:p>
    <w:p>
      <w:pPr>
        <w:rPr>
          <w:rFonts w:ascii="Times New Roman" w:hAnsi="Times New Roman" w:eastAsia="仿宋_GB2312" w:cs="Times New Roman"/>
          <w:sz w:val="28"/>
          <w:szCs w:val="28"/>
          <w:u w:val="single"/>
        </w:rPr>
      </w:pPr>
      <w:r>
        <w:rPr>
          <w:rFonts w:hint="eastAsia" w:ascii="Times New Roman" w:hAnsi="Times New Roman" w:eastAsia="仿宋_GB2312" w:cs="仿宋_GB2312"/>
          <w:sz w:val="28"/>
          <w:szCs w:val="28"/>
        </w:rPr>
        <w:t>选手编号：</w:t>
      </w:r>
      <w:r>
        <w:rPr>
          <w:rFonts w:ascii="Times New Roman" w:hAnsi="Times New Roman" w:eastAsia="仿宋_GB2312" w:cs="Times New Roman"/>
          <w:sz w:val="28"/>
          <w:szCs w:val="28"/>
          <w:u w:val="single"/>
        </w:rPr>
        <w:t xml:space="preserve">           </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4200"/>
        <w:gridCol w:w="134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2" w:type="pc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评分内容</w:t>
            </w:r>
          </w:p>
        </w:tc>
        <w:tc>
          <w:tcPr>
            <w:tcW w:w="2464" w:type="pc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评分标准</w:t>
            </w:r>
          </w:p>
        </w:tc>
        <w:tc>
          <w:tcPr>
            <w:tcW w:w="788" w:type="pc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权重分</w:t>
            </w:r>
          </w:p>
        </w:tc>
        <w:tc>
          <w:tcPr>
            <w:tcW w:w="766" w:type="pc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2" w:type="pc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自我评价</w:t>
            </w:r>
          </w:p>
        </w:tc>
        <w:tc>
          <w:tcPr>
            <w:tcW w:w="2464" w:type="pct"/>
            <w:vAlign w:val="center"/>
          </w:tcPr>
          <w:p>
            <w:pP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能够准确评判自己教学的优点和缺憾。</w:t>
            </w:r>
          </w:p>
        </w:tc>
        <w:tc>
          <w:tcPr>
            <w:tcW w:w="788" w:type="pc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766" w:type="pct"/>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82" w:type="pc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反思问题</w:t>
            </w:r>
          </w:p>
        </w:tc>
        <w:tc>
          <w:tcPr>
            <w:tcW w:w="2464" w:type="pct"/>
            <w:vAlign w:val="center"/>
          </w:tcPr>
          <w:p>
            <w:pP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能反思寻找导致教学缺憾的原因或准确提出本节课目前还存在的困惑。</w:t>
            </w:r>
          </w:p>
        </w:tc>
        <w:tc>
          <w:tcPr>
            <w:tcW w:w="788" w:type="pc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766" w:type="pct"/>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82" w:type="pc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课堂重建</w:t>
            </w:r>
          </w:p>
        </w:tc>
        <w:tc>
          <w:tcPr>
            <w:tcW w:w="2464" w:type="pct"/>
            <w:vAlign w:val="center"/>
          </w:tcPr>
          <w:p>
            <w:pP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能够反思自己本次教学实践的收获及悟出的道理；对不足之处的改进策略及设想。</w:t>
            </w:r>
          </w:p>
        </w:tc>
        <w:tc>
          <w:tcPr>
            <w:tcW w:w="788" w:type="pc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40</w:t>
            </w:r>
          </w:p>
        </w:tc>
        <w:tc>
          <w:tcPr>
            <w:tcW w:w="766" w:type="pct"/>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982" w:type="pc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反思阐述</w:t>
            </w:r>
          </w:p>
        </w:tc>
        <w:tc>
          <w:tcPr>
            <w:tcW w:w="2464" w:type="pct"/>
            <w:vAlign w:val="center"/>
          </w:tcPr>
          <w:p>
            <w:pP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文理通顺，层次清晰，语言精炼，结论明确。</w:t>
            </w:r>
          </w:p>
        </w:tc>
        <w:tc>
          <w:tcPr>
            <w:tcW w:w="788" w:type="pc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766" w:type="pct"/>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446" w:type="pct"/>
            <w:gridSpan w:val="2"/>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最后得分</w:t>
            </w:r>
          </w:p>
        </w:tc>
        <w:tc>
          <w:tcPr>
            <w:tcW w:w="1554" w:type="pct"/>
            <w:gridSpan w:val="2"/>
            <w:vAlign w:val="center"/>
          </w:tcPr>
          <w:p>
            <w:pPr>
              <w:jc w:val="center"/>
              <w:rPr>
                <w:rFonts w:ascii="Times New Roman" w:hAnsi="Times New Roman" w:eastAsia="仿宋_GB2312" w:cs="Times New Roman"/>
                <w:sz w:val="28"/>
                <w:szCs w:val="28"/>
              </w:rPr>
            </w:pPr>
          </w:p>
        </w:tc>
      </w:tr>
    </w:tbl>
    <w:p>
      <w:pP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评委签字：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F50CF"/>
    <w:rsid w:val="3D5F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2021-05-20T08:35:00Z</dcterms:created>
  <dc:creator>小顾</dc:creator>
  <cp:lastModifiedBy>小顾</cp:lastModifiedBy>
  <dcterms:modified xsi:type="dcterms:W3CDTF">2021-05-20T08:35:41Z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4B73936B541B4713918BD42B09262CB0</vt:lpwstr>
  </property>
</Properties>
</file>