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FD" w:rsidRDefault="006E05FD" w:rsidP="006E05FD">
      <w:pPr>
        <w:topLinePunct/>
        <w:spacing w:line="240" w:lineRule="auto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eastAsia="黑体" w:hAnsi="黑体" w:hint="eastAsia"/>
          <w:sz w:val="32"/>
          <w:szCs w:val="32"/>
        </w:rPr>
        <w:t>：</w:t>
      </w:r>
    </w:p>
    <w:p w:rsidR="006E05FD" w:rsidRDefault="006E05FD" w:rsidP="006E05FD">
      <w:pPr>
        <w:widowControl/>
        <w:spacing w:line="54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  <w:lang/>
        </w:rPr>
      </w:pPr>
      <w:r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随州市第二中学</w:t>
      </w:r>
      <w:r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2020</w:t>
      </w:r>
      <w:r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年体育艺术特长生</w:t>
      </w:r>
    </w:p>
    <w:p w:rsidR="006E05FD" w:rsidRDefault="006E05FD" w:rsidP="006E05FD">
      <w:pPr>
        <w:widowControl/>
        <w:spacing w:line="54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  <w:lang/>
        </w:rPr>
      </w:pPr>
      <w:r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招生实施方案</w:t>
      </w:r>
    </w:p>
    <w:p w:rsidR="006E05FD" w:rsidRDefault="006E05FD" w:rsidP="006E05FD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 </w:t>
      </w:r>
    </w:p>
    <w:p w:rsidR="006E05FD" w:rsidRDefault="006E05FD" w:rsidP="006E05FD">
      <w:pPr>
        <w:topLinePunct/>
        <w:spacing w:line="560" w:lineRule="exact"/>
        <w:ind w:firstLineChars="200" w:firstLine="640"/>
        <w:rPr>
          <w:rFonts w:eastAsia="仿宋" w:cs="仿宋"/>
          <w:bCs/>
          <w:color w:val="000000"/>
          <w:kern w:val="0"/>
          <w:sz w:val="28"/>
          <w:szCs w:val="28"/>
        </w:rPr>
      </w:pPr>
      <w:r>
        <w:rPr>
          <w:rFonts w:eastAsia="仿宋_GB2312" w:hAnsi="仿宋_GB2312" w:cs="仿宋_GB2312" w:hint="eastAsia"/>
          <w:sz w:val="32"/>
          <w:szCs w:val="32"/>
        </w:rPr>
        <w:t>根据《市教育局关于印发〈随州市</w:t>
      </w:r>
      <w:r>
        <w:rPr>
          <w:rFonts w:eastAsia="仿宋_GB2312" w:cs="仿宋_GB2312" w:hint="eastAsia"/>
          <w:sz w:val="32"/>
          <w:szCs w:val="32"/>
        </w:rPr>
        <w:t>2020</w:t>
      </w:r>
      <w:r>
        <w:rPr>
          <w:rFonts w:eastAsia="仿宋_GB2312" w:hAnsi="仿宋_GB2312" w:cs="仿宋_GB2312" w:hint="eastAsia"/>
          <w:sz w:val="32"/>
          <w:szCs w:val="32"/>
        </w:rPr>
        <w:t>年高中阶段学校招生录取实施方案〉的通知》（随教发〔</w:t>
      </w:r>
      <w:r>
        <w:rPr>
          <w:rFonts w:eastAsia="仿宋_GB2312" w:cs="仿宋_GB2312" w:hint="eastAsia"/>
          <w:sz w:val="32"/>
          <w:szCs w:val="32"/>
        </w:rPr>
        <w:t>2020</w:t>
      </w:r>
      <w:r>
        <w:rPr>
          <w:rFonts w:eastAsia="仿宋_GB2312" w:hAnsi="仿宋_GB2312" w:cs="仿宋_GB2312" w:hint="eastAsia"/>
          <w:sz w:val="32"/>
          <w:szCs w:val="32"/>
        </w:rPr>
        <w:t>〕</w:t>
      </w: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hAnsi="仿宋_GB2312" w:cs="仿宋_GB2312" w:hint="eastAsia"/>
          <w:sz w:val="32"/>
          <w:szCs w:val="32"/>
        </w:rPr>
        <w:t>号）要求，结合学校实际，特制定本方案。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 </w:t>
      </w:r>
    </w:p>
    <w:p w:rsidR="006E05FD" w:rsidRDefault="006E05FD" w:rsidP="006E05FD">
      <w:pPr>
        <w:spacing w:line="560" w:lineRule="exact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一、招生计划</w:t>
      </w:r>
    </w:p>
    <w:p w:rsidR="006E05FD" w:rsidRDefault="006E05FD" w:rsidP="006E05FD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篮球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人，美术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人，音乐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人（其中声乐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名，民乐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名，舞蹈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名），合计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人。特长生招生计划包含在学校招生总计划之中。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二、招生范围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黑体" w:hint="eastAsia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面向全市招录符合条件的应届初中毕业生。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三、招生条件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楷体" w:hint="eastAsia"/>
          <w:b/>
          <w:color w:val="000000"/>
          <w:kern w:val="0"/>
          <w:sz w:val="32"/>
          <w:szCs w:val="32"/>
        </w:rPr>
      </w:pP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（一）篮球类</w:t>
      </w:r>
    </w:p>
    <w:p w:rsidR="006E05FD" w:rsidRDefault="006E05FD" w:rsidP="006E05FD">
      <w:pPr>
        <w:widowControl/>
        <w:spacing w:line="560" w:lineRule="exact"/>
        <w:ind w:left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 xml:space="preserve">1. </w:t>
      </w:r>
      <w:r>
        <w:rPr>
          <w:rFonts w:eastAsia="仿宋_GB2312" w:cs="宋体" w:hint="eastAsia"/>
          <w:sz w:val="32"/>
          <w:szCs w:val="32"/>
        </w:rPr>
        <w:t>仅限男生，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身高达到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180cm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及以上；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在初中学习阶段，喜爱篮球运动。参加县级及以上教育或体育部门举办的竞赛中，体育专业成绩水平达到以下条件之一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: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）国家二级（或以上）运动员；（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）市级比赛，个人项目前八名，集体项目前六名的队员；（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）县级比赛，个人项目前六名，集体项目前四名的队员；（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4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）有一定篮球运动基本功，就读学校体育教师重点推荐的学生。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楷体" w:hint="eastAsia"/>
          <w:b/>
          <w:color w:val="000000"/>
          <w:kern w:val="0"/>
          <w:sz w:val="32"/>
          <w:szCs w:val="32"/>
        </w:rPr>
      </w:pP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（二）美术类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美术类特长生具备一定的素描、速写基础。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lastRenderedPageBreak/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美术考生凡有色弱、色盲者不予报名。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楷体" w:hint="eastAsia"/>
          <w:b/>
          <w:color w:val="000000"/>
          <w:kern w:val="0"/>
          <w:sz w:val="32"/>
          <w:szCs w:val="32"/>
        </w:rPr>
      </w:pP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（三）音乐类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音乐类特长生在声乐、舞蹈、民乐中，至少有一项具备一定的专业基础。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以上特长生一经录取，在高中学习期间，要无条件地参加学校组织的相应专业训练和比赛。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四、报名方式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（一）学生可在</w:t>
      </w:r>
      <w:r>
        <w:rPr>
          <w:rFonts w:eastAsia="仿宋_GB2312" w:hint="eastAsia"/>
          <w:sz w:val="32"/>
          <w:szCs w:val="32"/>
        </w:rPr>
        <w:t>随州市教育考试中心网站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下载报名表，如实填写《随州市第二中学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2020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年特长生招生报名表》。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（二）初中毕业学校审核，签字盖章。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（三）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24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日—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26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日（上午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—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11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，下午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2:30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—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5:00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）现场报名。报名地点：随州市二中明德楼一楼大厅报名处。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（四）考生现场报名时需一次性交齐下列材料：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1. 2020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年特长生招生报名表（须初中学校审核签字盖章）；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身份证或户口簿复印件（带原件验证）；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3.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参加比赛成绩证书复印件（带原件验证）；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4.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其它获奖证书复印件（带原件验证）；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5.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近期正面免冠一寸照片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张；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6.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报考篮球类的学生，就读学校体育教师推荐信。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（五）每名考生限报一项。报考随州市二中的特长生，不得兼报随州市第一批次内其他学校的特长生。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五、测试项目及要求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lastRenderedPageBreak/>
        <w:t>由随州市二中组织特长生测试，测试成绩于测试后第二天在校内和</w:t>
      </w:r>
      <w:r>
        <w:rPr>
          <w:rFonts w:eastAsia="仿宋_GB2312" w:hint="eastAsia"/>
          <w:sz w:val="32"/>
          <w:szCs w:val="32"/>
        </w:rPr>
        <w:t>随州市教育考试中心网站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公示，考生自行查看。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楷体" w:hint="eastAsia"/>
          <w:b/>
          <w:color w:val="000000"/>
          <w:kern w:val="0"/>
          <w:sz w:val="32"/>
          <w:szCs w:val="32"/>
        </w:rPr>
      </w:pP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（一）男子篮球（满分</w:t>
      </w: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100</w:t>
      </w:r>
      <w:r>
        <w:rPr>
          <w:rFonts w:eastAsia="楷体_GB2312" w:cs="楷体" w:hint="eastAsia"/>
          <w:b/>
          <w:color w:val="000000"/>
          <w:kern w:val="0"/>
          <w:sz w:val="32"/>
          <w:szCs w:val="32"/>
        </w:rPr>
        <w:t>分）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专项测试，项目包括：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专项素质（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分）：助跑摸高；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专项技术一（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分）：一分钟投篮；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3.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专项技术二（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分）：全场综合运球（变向运球和传接球投篮）；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4.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分组全场比赛（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分）。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（二）美术类（满分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100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分）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素描（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分）：根据提供的照片内容，完成一幅素描。考生只能使用铅笔或炭笔作为表现用具，不得增加或减少考试内容。时长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分钟。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人物动态速写（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分）：根据提供的人物动态照片，于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40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分钟内完成一张速写。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素描和人物动态速写均为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开纸，纸张由学校提供，绘画用的笔、画板、夹子等画具由考生自备。</w:t>
      </w:r>
    </w:p>
    <w:p w:rsidR="006E05FD" w:rsidRDefault="006E05FD" w:rsidP="006E05FD">
      <w:pPr>
        <w:widowControl/>
        <w:spacing w:line="560" w:lineRule="exact"/>
        <w:ind w:firstLineChars="200" w:firstLine="643"/>
        <w:jc w:val="left"/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（三）音乐类（满分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100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分）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视唱（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分）：能视唱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小节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C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大调五线谱或简谱一条。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专业（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90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分）：限招声乐、民乐、舞蹈等专业，任选一项。考生应具备相当的专业水准。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考试乐器由学生自备。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六、测试时间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lastRenderedPageBreak/>
        <w:t>7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日上午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—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，考生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之前报到。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报到地点：随州市二中学术报告厅。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七、录取办法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（一）已被“名额分配”招生录取的学生，不能作为特长生录取。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（二）特长生录取时中考分数须达到第一批次线以上，且专业测试成绩达到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70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分及以上。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（三）综合成绩按下列计分公式计算，即：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x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÷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650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×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100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×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40</w:t>
      </w:r>
      <w:r>
        <w:rPr>
          <w:rFonts w:eastAsia="仿宋_GB2312" w:cs="宋体" w:hint="eastAsia"/>
          <w:bCs/>
          <w:color w:val="000000"/>
          <w:kern w:val="0"/>
          <w:sz w:val="32"/>
          <w:szCs w:val="32"/>
        </w:rPr>
        <w:t>％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+y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×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60</w:t>
      </w:r>
      <w:r>
        <w:rPr>
          <w:rFonts w:eastAsia="仿宋_GB2312" w:cs="宋体" w:hint="eastAsia"/>
          <w:bCs/>
          <w:color w:val="000000"/>
          <w:kern w:val="0"/>
          <w:sz w:val="32"/>
          <w:szCs w:val="32"/>
        </w:rPr>
        <w:t>％，其中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x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为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中考分，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y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为特长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专业分；分数小数点后保留一位。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（四）录取时按特长生类别的综合计分成绩从高到低排序，依次录取，分数并列的，按专业分从高到低排序录取。</w:t>
      </w:r>
    </w:p>
    <w:p w:rsidR="006E05FD" w:rsidRDefault="006E05FD" w:rsidP="006E05FD">
      <w:pPr>
        <w:widowControl/>
        <w:spacing w:line="560" w:lineRule="exact"/>
        <w:ind w:firstLineChars="200" w:firstLine="640"/>
        <w:jc w:val="lef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八、咨询方式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咨询电话：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0722-3220509   0722-3246760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篮球：包老师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13607281877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美术：程老师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13177191029</w:t>
      </w:r>
    </w:p>
    <w:p w:rsidR="006E05FD" w:rsidRDefault="006E05FD" w:rsidP="006E05FD">
      <w:pPr>
        <w:widowControl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音乐：王老师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13177185469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5FD"/>
    <w:rsid w:val="000F7D72"/>
    <w:rsid w:val="006E05FD"/>
    <w:rsid w:val="00C012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FD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2020-07-13T00:58:00Z</dcterms:created>
  <dcterms:modified xsi:type="dcterms:W3CDTF">2020-07-13T00:59:00Z</dcterms:modified>
</cp:coreProperties>
</file>