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E4776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textAlignment w:val="auto"/>
        <w:rPr>
          <w:rFonts w:hint="eastAsia" w:ascii="Times New Roman" w:hAnsi="Times New Roman" w:eastAsia="黑体" w:cs="黑体"/>
          <w:color w:val="auto"/>
          <w:sz w:val="32"/>
          <w:szCs w:val="32"/>
        </w:rPr>
      </w:pPr>
      <w:r>
        <w:rPr>
          <w:rFonts w:hint="eastAsia" w:ascii="Times New Roman" w:hAnsi="Times New Roman" w:eastAsia="黑体" w:cs="黑体"/>
          <w:color w:val="auto"/>
          <w:sz w:val="32"/>
          <w:szCs w:val="32"/>
        </w:rPr>
        <w:t>附件6</w:t>
      </w:r>
    </w:p>
    <w:p w14:paraId="3F36CB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方正小标宋简体" w:cs="方正小标宋简体"/>
          <w:color w:val="auto"/>
          <w:sz w:val="44"/>
          <w:szCs w:val="44"/>
        </w:rPr>
      </w:pPr>
      <w:bookmarkStart w:id="0" w:name="_GoBack"/>
      <w:r>
        <w:rPr>
          <w:rFonts w:hint="eastAsia" w:ascii="Times New Roman" w:hAnsi="Times New Roman" w:eastAsia="方正小标宋简体" w:cs="方正小标宋简体"/>
          <w:color w:val="auto"/>
          <w:sz w:val="44"/>
          <w:szCs w:val="44"/>
        </w:rPr>
        <w:t>广水市文华高中</w:t>
      </w:r>
      <w:r>
        <w:rPr>
          <w:rFonts w:hint="eastAsia" w:ascii="Times New Roman" w:hAnsi="Times New Roman" w:eastAsia="方正小标宋简体" w:cs="方正小标宋简体"/>
          <w:color w:val="auto"/>
          <w:sz w:val="44"/>
          <w:szCs w:val="44"/>
          <w:lang w:eastAsia="zh-CN"/>
        </w:rPr>
        <w:t>2025</w:t>
      </w:r>
      <w:r>
        <w:rPr>
          <w:rFonts w:hint="eastAsia" w:ascii="Times New Roman" w:hAnsi="Times New Roman" w:eastAsia="方正小标宋简体" w:cs="方正小标宋简体"/>
          <w:color w:val="auto"/>
          <w:sz w:val="44"/>
          <w:szCs w:val="44"/>
        </w:rPr>
        <w:t>年体育艺术特长生</w:t>
      </w:r>
    </w:p>
    <w:p w14:paraId="0F091D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方正小标宋简体" w:cs="方正小标宋简体"/>
          <w:color w:val="auto"/>
          <w:sz w:val="44"/>
          <w:szCs w:val="44"/>
        </w:rPr>
        <w:t>招生实施方案</w:t>
      </w:r>
      <w:bookmarkEnd w:id="0"/>
    </w:p>
    <w:p w14:paraId="4E2D9E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</w:p>
    <w:p w14:paraId="391A2C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为全面贯彻教育方针，推进高中特色发展，培养更多体育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艺术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人才，根据随州市教育局《关于印发〈随州市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2025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年普通高中学校体育艺术特长生招生工作方案〉的通知》要求，结合学校实际，拟招收体育特长生6名，美术特长生15名，舞蹈生2名，合计23名。为做好特长生招生工作，特制定本方案。</w:t>
      </w:r>
    </w:p>
    <w:p w14:paraId="6B8F16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黑体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黑体" w:cs="国标黑体"/>
          <w:color w:val="auto"/>
          <w:sz w:val="32"/>
          <w:szCs w:val="32"/>
        </w:rPr>
        <w:t>一、招生范围</w:t>
      </w:r>
    </w:p>
    <w:p w14:paraId="787393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面向广水市招录符合条件的应届初中毕业生。</w:t>
      </w:r>
    </w:p>
    <w:p w14:paraId="6EDBAB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黑体" w:cs="国标黑体"/>
          <w:color w:val="auto"/>
          <w:sz w:val="32"/>
          <w:szCs w:val="32"/>
        </w:rPr>
      </w:pPr>
      <w:r>
        <w:rPr>
          <w:rFonts w:hint="eastAsia" w:ascii="Times New Roman" w:hAnsi="Times New Roman" w:eastAsia="黑体" w:cs="国标黑体"/>
          <w:color w:val="auto"/>
          <w:sz w:val="32"/>
          <w:szCs w:val="32"/>
        </w:rPr>
        <w:t>二、招生计划</w:t>
      </w:r>
    </w:p>
    <w:p w14:paraId="6CCC0B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楷体_GB2312" w:cs="楷体_GB2312"/>
          <w:color w:val="auto"/>
          <w:sz w:val="32"/>
          <w:szCs w:val="32"/>
        </w:rPr>
        <w:t>（一）体育类：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篮球3人、田径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人，合计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>6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人。</w:t>
      </w:r>
    </w:p>
    <w:p w14:paraId="2E2836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楷体_GB2312" w:cs="楷体_GB2312"/>
          <w:color w:val="auto"/>
          <w:sz w:val="32"/>
          <w:szCs w:val="32"/>
        </w:rPr>
        <w:t>（二）艺术类：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美术1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人。</w:t>
      </w:r>
    </w:p>
    <w:p w14:paraId="776C64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楷体_GB2312" w:cs="楷体_GB2312"/>
          <w:color w:val="auto"/>
          <w:sz w:val="32"/>
          <w:szCs w:val="32"/>
        </w:rPr>
        <w:t>（三）舞蹈生：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2人。</w:t>
      </w:r>
    </w:p>
    <w:p w14:paraId="149B7E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黑体" w:cs="国标黑体"/>
          <w:color w:val="auto"/>
          <w:sz w:val="32"/>
          <w:szCs w:val="32"/>
        </w:rPr>
      </w:pPr>
      <w:r>
        <w:rPr>
          <w:rFonts w:hint="eastAsia" w:ascii="Times New Roman" w:hAnsi="Times New Roman" w:eastAsia="黑体" w:cs="国标黑体"/>
          <w:color w:val="auto"/>
          <w:sz w:val="32"/>
          <w:szCs w:val="32"/>
        </w:rPr>
        <w:t>三、报名条件</w:t>
      </w:r>
    </w:p>
    <w:p w14:paraId="24904F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符合随州市普通高中招生报名条件，由文华高中进行资格审查和认定。</w:t>
      </w:r>
    </w:p>
    <w:p w14:paraId="67068A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楷体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楷体_GB2312" w:cs="仿宋_GB2312"/>
          <w:color w:val="auto"/>
          <w:sz w:val="32"/>
          <w:szCs w:val="32"/>
        </w:rPr>
        <w:t>（一）体育特长生</w:t>
      </w:r>
    </w:p>
    <w:p w14:paraId="5872B6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A类：参加县级及以上体育比赛取得个人单项（含混双项目，不含团体、接力项目）前五名、集体项目（篮球、足球等）前三名且为主力队员的应届初中毕业生。</w:t>
      </w:r>
    </w:p>
    <w:p w14:paraId="0A8C82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B类：身体素质突出，品德好，习惯好，无违纪处分记录。具备一定体育专业基础的应届初中毕业生。</w:t>
      </w:r>
    </w:p>
    <w:p w14:paraId="275D6C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楷体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楷体_GB2312" w:cs="仿宋_GB2312"/>
          <w:color w:val="auto"/>
          <w:sz w:val="32"/>
          <w:szCs w:val="32"/>
        </w:rPr>
        <w:t>（二）艺术特长生</w:t>
      </w:r>
    </w:p>
    <w:p w14:paraId="6AAB35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具备一定艺术专业基础的应届初中毕业生。</w:t>
      </w:r>
    </w:p>
    <w:p w14:paraId="5DEAFF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1.热爱美术舞蹈，有一定的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专业基础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。</w:t>
      </w:r>
    </w:p>
    <w:p w14:paraId="4E7B2F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2.无色弱、色盲。</w:t>
      </w:r>
    </w:p>
    <w:p w14:paraId="50BC2F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黑体" w:cs="国标黑体"/>
          <w:color w:val="auto"/>
          <w:sz w:val="32"/>
          <w:szCs w:val="32"/>
        </w:rPr>
      </w:pPr>
      <w:r>
        <w:rPr>
          <w:rFonts w:hint="eastAsia" w:ascii="Times New Roman" w:hAnsi="Times New Roman" w:eastAsia="黑体" w:cs="国标黑体"/>
          <w:color w:val="auto"/>
          <w:sz w:val="32"/>
          <w:szCs w:val="32"/>
        </w:rPr>
        <w:t>四、报名方式</w:t>
      </w:r>
    </w:p>
    <w:p w14:paraId="76176B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楷体_GB2312" w:cs="楷体_GB2312"/>
          <w:color w:val="auto"/>
          <w:sz w:val="32"/>
          <w:szCs w:val="32"/>
        </w:rPr>
        <w:t>（一）报名时间：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从6月23日至6月25日，到文华高中招生办公室报名（上午8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30—11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00，下午2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30—4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30），报名时须携带下列材料。</w:t>
      </w:r>
    </w:p>
    <w:p w14:paraId="737846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1.随州市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2025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年体育艺术特长生招生报名表；</w:t>
      </w:r>
    </w:p>
    <w:p w14:paraId="6012EC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2.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2025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年中考准考证；</w:t>
      </w:r>
    </w:p>
    <w:p w14:paraId="0C299F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3.身份证或户口簿复印件（带原件验证）；</w:t>
      </w:r>
    </w:p>
    <w:p w14:paraId="2295ED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4.参加比赛成绩证书复印件（带原件验证）；</w:t>
      </w:r>
    </w:p>
    <w:p w14:paraId="182487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5.其它获奖证书复印件（带原件验证）；</w:t>
      </w:r>
    </w:p>
    <w:p w14:paraId="0854D2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6.近期正面免冠一寸照片2张。</w:t>
      </w:r>
    </w:p>
    <w:p w14:paraId="1B6EE8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楷体_GB2312" w:cs="仿宋_GB2312"/>
          <w:color w:val="auto"/>
          <w:sz w:val="32"/>
          <w:szCs w:val="32"/>
        </w:rPr>
        <w:t>（二）每名考生限报一项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。报考文华高中的体育艺术类特长生，不得兼报随州市第二批次内其他学校的特长生。</w:t>
      </w:r>
    </w:p>
    <w:p w14:paraId="08BA19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楷体_GB2312" w:cs="仿宋_GB2312"/>
          <w:color w:val="auto"/>
          <w:sz w:val="32"/>
          <w:szCs w:val="32"/>
        </w:rPr>
        <w:t>（三）报名地点：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文华高中聚智楼一楼。</w:t>
      </w:r>
    </w:p>
    <w:p w14:paraId="7E4783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楷体_GB2312" w:cs="仿宋_GB2312"/>
          <w:color w:val="auto"/>
          <w:sz w:val="32"/>
          <w:szCs w:val="32"/>
        </w:rPr>
        <w:t>（四）联系电话：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0722—6292585</w:t>
      </w:r>
    </w:p>
    <w:p w14:paraId="4D2FBA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黑体" w:cs="国标黑体"/>
          <w:color w:val="auto"/>
          <w:sz w:val="32"/>
          <w:szCs w:val="32"/>
        </w:rPr>
      </w:pPr>
      <w:r>
        <w:rPr>
          <w:rFonts w:hint="eastAsia" w:ascii="Times New Roman" w:hAnsi="Times New Roman" w:eastAsia="黑体" w:cs="国标黑体"/>
          <w:color w:val="auto"/>
          <w:sz w:val="32"/>
          <w:szCs w:val="32"/>
        </w:rPr>
        <w:t>五、测试时间和测试地点</w:t>
      </w:r>
    </w:p>
    <w:p w14:paraId="17CD76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楷体_GB2312" w:cs="仿宋_GB2312"/>
          <w:color w:val="auto"/>
          <w:sz w:val="32"/>
          <w:szCs w:val="32"/>
        </w:rPr>
        <w:t>专业测试时间与测试地点：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6月28日上午8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30，在文华高中五楼会议室报到，由文华高中组织特长生测试，测试成绩按百分制折算，于测试后第3天在校内公示，考生自行查看。</w:t>
      </w:r>
    </w:p>
    <w:p w14:paraId="7BF551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黑体" w:cs="国标黑体"/>
          <w:color w:val="auto"/>
          <w:sz w:val="32"/>
          <w:szCs w:val="32"/>
        </w:rPr>
      </w:pPr>
      <w:r>
        <w:rPr>
          <w:rFonts w:hint="eastAsia" w:ascii="Times New Roman" w:hAnsi="Times New Roman" w:eastAsia="黑体" w:cs="国标黑体"/>
          <w:color w:val="auto"/>
          <w:sz w:val="32"/>
          <w:szCs w:val="32"/>
        </w:rPr>
        <w:t>六、测试项目及分值：</w:t>
      </w:r>
    </w:p>
    <w:p w14:paraId="44CFB6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楷体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楷体_GB2312" w:cs="仿宋_GB2312"/>
          <w:color w:val="auto"/>
          <w:sz w:val="32"/>
          <w:szCs w:val="32"/>
        </w:rPr>
        <w:t>（一）田径</w:t>
      </w:r>
    </w:p>
    <w:p w14:paraId="4630D9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1.测试项目：100米、立定跳远、原地推铅球、800米。（满分100分）</w:t>
      </w:r>
    </w:p>
    <w:p w14:paraId="4D8652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2.记分方式：每个单项满分25分，四项合计作体育成绩。</w:t>
      </w:r>
    </w:p>
    <w:p w14:paraId="61B318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楷体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楷体_GB2312" w:cs="仿宋_GB2312"/>
          <w:color w:val="auto"/>
          <w:sz w:val="32"/>
          <w:szCs w:val="32"/>
        </w:rPr>
        <w:t>（二）篮球</w:t>
      </w:r>
    </w:p>
    <w:p w14:paraId="776117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测试项目分值:（满分100分）</w:t>
      </w:r>
    </w:p>
    <w:tbl>
      <w:tblPr>
        <w:tblStyle w:val="2"/>
        <w:tblW w:w="4998" w:type="pct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517"/>
        <w:gridCol w:w="1492"/>
        <w:gridCol w:w="1174"/>
        <w:gridCol w:w="1421"/>
        <w:gridCol w:w="1504"/>
        <w:gridCol w:w="1215"/>
      </w:tblGrid>
      <w:tr w14:paraId="36B7E32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911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 w14:paraId="70B930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黑体" w:cs="黑体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黑体" w:cs="黑体"/>
                <w:color w:val="auto"/>
                <w:sz w:val="28"/>
                <w:szCs w:val="28"/>
              </w:rPr>
              <w:t>类别</w:t>
            </w:r>
          </w:p>
        </w:tc>
        <w:tc>
          <w:tcPr>
            <w:tcW w:w="896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 w14:paraId="641187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黑体" w:cs="黑体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黑体" w:cs="黑体"/>
                <w:color w:val="auto"/>
                <w:sz w:val="28"/>
                <w:szCs w:val="28"/>
              </w:rPr>
              <w:t>专项素质</w:t>
            </w:r>
          </w:p>
        </w:tc>
        <w:tc>
          <w:tcPr>
            <w:tcW w:w="1558" w:type="pct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 w14:paraId="550C86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黑体" w:cs="黑体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黑体" w:cs="黑体"/>
                <w:color w:val="auto"/>
                <w:sz w:val="28"/>
                <w:szCs w:val="28"/>
              </w:rPr>
              <w:t>专项技术</w:t>
            </w:r>
          </w:p>
        </w:tc>
        <w:tc>
          <w:tcPr>
            <w:tcW w:w="903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 w14:paraId="3D8E69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黑体" w:cs="黑体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黑体" w:cs="黑体"/>
                <w:color w:val="auto"/>
                <w:sz w:val="28"/>
                <w:szCs w:val="28"/>
              </w:rPr>
              <w:t>实战能力</w:t>
            </w:r>
          </w:p>
        </w:tc>
        <w:tc>
          <w:tcPr>
            <w:tcW w:w="729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 w14:paraId="0E8575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黑体" w:cs="黑体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黑体" w:cs="黑体"/>
                <w:color w:val="auto"/>
                <w:sz w:val="28"/>
                <w:szCs w:val="28"/>
              </w:rPr>
              <w:t>总分</w:t>
            </w:r>
          </w:p>
        </w:tc>
      </w:tr>
      <w:tr w14:paraId="36E2C40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  <w:jc w:val="center"/>
        </w:trPr>
        <w:tc>
          <w:tcPr>
            <w:tcW w:w="911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 w14:paraId="62D41E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  <w:t>测试指标</w:t>
            </w:r>
          </w:p>
        </w:tc>
        <w:tc>
          <w:tcPr>
            <w:tcW w:w="896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 w14:paraId="7B35C4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  <w:t>助跑摸高</w:t>
            </w:r>
          </w:p>
        </w:tc>
        <w:tc>
          <w:tcPr>
            <w:tcW w:w="705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 w14:paraId="5A5960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  <w:t>投篮</w:t>
            </w:r>
          </w:p>
        </w:tc>
        <w:tc>
          <w:tcPr>
            <w:tcW w:w="853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 w14:paraId="27F627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  <w:t>多种变向</w:t>
            </w:r>
          </w:p>
          <w:p w14:paraId="0AFF86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  <w:t>运球上篮</w:t>
            </w:r>
          </w:p>
        </w:tc>
        <w:tc>
          <w:tcPr>
            <w:tcW w:w="903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 w14:paraId="409974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  <w:t>比赛</w:t>
            </w:r>
          </w:p>
        </w:tc>
        <w:tc>
          <w:tcPr>
            <w:tcW w:w="729" w:type="pct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 w14:paraId="296C7C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  <w:t>100分</w:t>
            </w:r>
          </w:p>
        </w:tc>
      </w:tr>
      <w:tr w14:paraId="413FE9D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  <w:jc w:val="center"/>
        </w:trPr>
        <w:tc>
          <w:tcPr>
            <w:tcW w:w="911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 w14:paraId="3142B4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  <w:t>分值</w:t>
            </w:r>
          </w:p>
        </w:tc>
        <w:tc>
          <w:tcPr>
            <w:tcW w:w="896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 w14:paraId="6A7F25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  <w:t>25分</w:t>
            </w:r>
          </w:p>
        </w:tc>
        <w:tc>
          <w:tcPr>
            <w:tcW w:w="705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 w14:paraId="33D83D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  <w:t>15分</w:t>
            </w:r>
          </w:p>
        </w:tc>
        <w:tc>
          <w:tcPr>
            <w:tcW w:w="853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 w14:paraId="51E676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  <w:t>20分</w:t>
            </w:r>
          </w:p>
        </w:tc>
        <w:tc>
          <w:tcPr>
            <w:tcW w:w="903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 w14:paraId="30C5C0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  <w:t>40分</w:t>
            </w:r>
          </w:p>
        </w:tc>
        <w:tc>
          <w:tcPr>
            <w:tcW w:w="729" w:type="pct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0076E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</w:rPr>
            </w:pPr>
          </w:p>
        </w:tc>
      </w:tr>
    </w:tbl>
    <w:p w14:paraId="550E7B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2" w:beforeLines="50" w:line="240" w:lineRule="auto"/>
        <w:ind w:firstLine="640" w:firstLineChars="200"/>
        <w:jc w:val="both"/>
        <w:textAlignment w:val="auto"/>
        <w:rPr>
          <w:rFonts w:hint="eastAsia" w:ascii="Times New Roman" w:hAnsi="Times New Roman" w:eastAsia="楷体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楷体_GB2312" w:cs="仿宋_GB2312"/>
          <w:color w:val="auto"/>
          <w:sz w:val="32"/>
          <w:szCs w:val="32"/>
        </w:rPr>
        <w:t>（三）美术</w:t>
      </w:r>
    </w:p>
    <w:p w14:paraId="05BCE9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测试项目分值：（满分100分）</w:t>
      </w:r>
    </w:p>
    <w:p w14:paraId="1A7997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命题创作（40分）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根据命题主题，运用自己擅长的表现手法，在四开素描纸上创作作品。要求作品切合主题，画面表现2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—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3个以上的人物，有一定思维深度和描绘能力。时长：90分钟。</w:t>
      </w:r>
    </w:p>
    <w:p w14:paraId="2A07EB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线描（60分）：根据提供素材，完成线描作品。时长40分钟。</w:t>
      </w:r>
    </w:p>
    <w:p w14:paraId="7122B4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考试纸张由学校提供，绘画用的笔、画板、夹子等画具由考生自备。</w:t>
      </w:r>
    </w:p>
    <w:p w14:paraId="2B68BC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楷体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楷体_GB2312" w:cs="仿宋_GB2312"/>
          <w:color w:val="auto"/>
          <w:sz w:val="32"/>
          <w:szCs w:val="32"/>
        </w:rPr>
        <w:t>（四）舞蹈</w:t>
      </w:r>
    </w:p>
    <w:p w14:paraId="2A244C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考试科目与分值：</w:t>
      </w:r>
    </w:p>
    <w:p w14:paraId="607D3C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基本功40分、舞蹈剧目20分、舞蹈即兴40分</w:t>
      </w:r>
    </w:p>
    <w:p w14:paraId="37A80B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考试内容：</w:t>
      </w:r>
    </w:p>
    <w:p w14:paraId="3F6940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基本功：测试身体条件包括整体外形，软开度，技术技巧包括规定内容（平转、四位转、大跳）一共100分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。</w:t>
      </w:r>
    </w:p>
    <w:p w14:paraId="411F81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黑体" w:cs="国标黑体"/>
          <w:color w:val="auto"/>
          <w:sz w:val="32"/>
          <w:szCs w:val="32"/>
        </w:rPr>
      </w:pPr>
      <w:r>
        <w:rPr>
          <w:rFonts w:hint="eastAsia" w:ascii="Times New Roman" w:hAnsi="Times New Roman" w:eastAsia="黑体" w:cs="国标黑体"/>
          <w:color w:val="auto"/>
          <w:sz w:val="32"/>
          <w:szCs w:val="32"/>
        </w:rPr>
        <w:t>七、专业测试成绩合格标准</w:t>
      </w:r>
    </w:p>
    <w:p w14:paraId="631EDF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篮球、田径（男子组）、田径（女子组）体育成绩分类计分。各类别体育专业总分须达到90分以上，考生中考分数须达到第二批次学校批次分数内，方具备录取资格。美术舞蹈考生中考分数须达到第二批次学校批次分数内，方具备录取资格。</w:t>
      </w:r>
    </w:p>
    <w:p w14:paraId="13DE90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体育考生综合计分成绩按中考成绩40%+体育测试成绩60%折合成总分，美术、舞蹈考生综合计分成绩按中考成绩50%+美术、舞蹈测试成绩50%折合成总分。各类考生综合计分成绩由高到低排序，择优录取。分数并列的，按专业分从高到低排序录取。</w:t>
      </w:r>
    </w:p>
    <w:p w14:paraId="6B0D13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黑体" w:cs="国标黑体"/>
          <w:color w:val="auto"/>
          <w:sz w:val="32"/>
          <w:szCs w:val="32"/>
        </w:rPr>
      </w:pPr>
      <w:r>
        <w:rPr>
          <w:rFonts w:hint="eastAsia" w:ascii="Times New Roman" w:hAnsi="Times New Roman" w:eastAsia="黑体" w:cs="国标黑体"/>
          <w:color w:val="auto"/>
          <w:sz w:val="32"/>
          <w:szCs w:val="32"/>
        </w:rPr>
        <w:t>八、联系方式</w:t>
      </w:r>
    </w:p>
    <w:p w14:paraId="002631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咨询电话：0722—6292585</w:t>
      </w:r>
    </w:p>
    <w:p w14:paraId="138623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黑体" w:cs="国标黑体"/>
          <w:color w:val="auto"/>
          <w:sz w:val="32"/>
          <w:szCs w:val="32"/>
        </w:rPr>
      </w:pPr>
      <w:r>
        <w:rPr>
          <w:rFonts w:hint="eastAsia" w:ascii="Times New Roman" w:hAnsi="Times New Roman" w:eastAsia="黑体" w:cs="国标黑体"/>
          <w:color w:val="auto"/>
          <w:sz w:val="32"/>
          <w:szCs w:val="32"/>
        </w:rPr>
        <w:t>九、有关要求</w:t>
      </w:r>
    </w:p>
    <w:p w14:paraId="273714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（一）学校成立招考工作领导小组，对招生过程进行全程监督。</w:t>
      </w:r>
    </w:p>
    <w:p w14:paraId="4428BC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（二）实行公示制度，增强透明度，确保招生工作公平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公正、公开。</w:t>
      </w:r>
    </w:p>
    <w:p w14:paraId="4948B8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（三）体育艺术特长生被录取后，入学后须按照学校安排学习，录取时签订相关协议。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国标黑体">
    <w:altName w:val="黑体"/>
    <w:panose1 w:val="02000500000000000000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E51123"/>
    <w:rsid w:val="22E51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  <w:textAlignment w:val="baseline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2025-06-20T02:18:00Z</dcterms:created>
  <dc:creator>H.</dc:creator>
  <cp:lastModifiedBy>H.</cp:lastModifiedBy>
  <dcterms:modified xsi:type="dcterms:W3CDTF">2025-06-20T02:19:16Z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D5F33722D881477FB2268D13BF73F41D_11</vt:lpwstr>
  </property>
  <property fmtid="{D5CDD505-2E9C-101B-9397-08002B2CF9AE}" pid="4" name="KSOTemplateDocerSaveRecord">
    <vt:lpwstr>eyJoZGlkIjoiYjk2MmY1MTU4Yjc5ZWU0OTYyZmM5MWNkZGNmMmM1ODciLCJ1c2VySWQiOiIzMDEzNjIxNzgifQ==</vt:lpwstr>
  </property>
</Properties>
</file>