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F5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bookmarkStart w:id="1" w:name="_GoBack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附件1</w:t>
      </w:r>
    </w:p>
    <w:p w14:paraId="2BF772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5"/>
          <w:rFonts w:hint="eastAsia" w:ascii="Times New Roman" w:hAnsi="Times New Roman" w:eastAsia="方正小标宋简体" w:cs="方正小标宋简体"/>
          <w:b w:val="0"/>
          <w:bCs/>
          <w:color w:val="auto"/>
          <w:kern w:val="2"/>
          <w:sz w:val="44"/>
          <w:szCs w:val="44"/>
        </w:rPr>
      </w:pPr>
      <w:r>
        <w:rPr>
          <w:rStyle w:val="5"/>
          <w:rFonts w:hint="eastAsia" w:ascii="Times New Roman" w:hAnsi="Times New Roman" w:eastAsia="方正小标宋简体" w:cs="方正小标宋简体"/>
          <w:b w:val="0"/>
          <w:bCs/>
          <w:color w:val="auto"/>
          <w:kern w:val="2"/>
          <w:sz w:val="44"/>
          <w:szCs w:val="44"/>
        </w:rPr>
        <w:t>曾都区一中</w:t>
      </w:r>
      <w:r>
        <w:rPr>
          <w:rStyle w:val="5"/>
          <w:rFonts w:hint="eastAsia" w:ascii="Times New Roman" w:hAnsi="Times New Roman" w:eastAsia="方正小标宋简体" w:cs="方正小标宋简体"/>
          <w:b w:val="0"/>
          <w:bCs/>
          <w:color w:val="auto"/>
          <w:kern w:val="2"/>
          <w:sz w:val="44"/>
          <w:szCs w:val="44"/>
          <w:lang w:eastAsia="zh-CN"/>
        </w:rPr>
        <w:t>2025</w:t>
      </w:r>
      <w:r>
        <w:rPr>
          <w:rStyle w:val="5"/>
          <w:rFonts w:hint="eastAsia" w:ascii="Times New Roman" w:hAnsi="Times New Roman" w:eastAsia="方正小标宋简体" w:cs="方正小标宋简体"/>
          <w:b w:val="0"/>
          <w:bCs/>
          <w:color w:val="auto"/>
          <w:kern w:val="2"/>
          <w:sz w:val="44"/>
          <w:szCs w:val="44"/>
        </w:rPr>
        <w:t>年体育艺术特长生招生</w:t>
      </w:r>
    </w:p>
    <w:p w14:paraId="6BA258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5"/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Style w:val="5"/>
          <w:rFonts w:hint="eastAsia" w:ascii="Times New Roman" w:hAnsi="Times New Roman" w:eastAsia="方正小标宋简体" w:cs="方正小标宋简体"/>
          <w:b w:val="0"/>
          <w:bCs/>
          <w:color w:val="auto"/>
          <w:kern w:val="2"/>
          <w:sz w:val="44"/>
          <w:szCs w:val="44"/>
        </w:rPr>
        <w:t>实施方案</w:t>
      </w:r>
    </w:p>
    <w:bookmarkEnd w:id="1"/>
    <w:p w14:paraId="3C73BD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54F7AE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为全面贯彻党的教育方针，推进普通高中特色发展，培养更多体艺人才，根据《随州市2025年高中阶段学校招生录取实施方案》精神，结合学校实际，曾都区一中拟招收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zh-CN" w:eastAsia="zh-CN" w:bidi="ar-SA"/>
        </w:rPr>
        <w:t>体育特长生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zh-CN" w:eastAsia="zh-CN" w:bidi="ar-SA"/>
        </w:rPr>
        <w:t>名，艺术特长生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35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zh-CN" w:eastAsia="zh-CN" w:bidi="ar-SA"/>
        </w:rPr>
        <w:t>名（美术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25名，音乐10名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zh-CN" w:eastAsia="zh-CN" w:bidi="ar-SA"/>
        </w:rPr>
        <w:t>）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，合计55名。为做好特长生招生工作，特制定本方案。</w:t>
      </w:r>
    </w:p>
    <w:p w14:paraId="2DB73B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国标黑体" w:cs="国标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国标黑体" w:cs="国标黑体"/>
          <w:color w:val="auto"/>
          <w:kern w:val="2"/>
          <w:sz w:val="32"/>
          <w:szCs w:val="32"/>
          <w:lang w:val="en-US" w:eastAsia="zh-CN" w:bidi="ar-SA"/>
        </w:rPr>
        <w:t>一、招生范围</w:t>
      </w:r>
    </w:p>
    <w:p w14:paraId="54F453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面向曾都区、随州高新区招录符合条件的应届初中毕业生。</w:t>
      </w:r>
    </w:p>
    <w:p w14:paraId="31C562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国标黑体" w:cs="国标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国标黑体" w:cs="国标黑体"/>
          <w:color w:val="auto"/>
          <w:kern w:val="2"/>
          <w:sz w:val="32"/>
          <w:szCs w:val="32"/>
          <w:lang w:val="en-US" w:eastAsia="zh-CN" w:bidi="ar-SA"/>
        </w:rPr>
        <w:t>二、招生计划</w:t>
      </w:r>
    </w:p>
    <w:p w14:paraId="6F5484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田径20人（男、女生各招10人），音乐10人，美术25人，合计55人。特长生招生计划包含在学校招生总计划之中。</w:t>
      </w:r>
    </w:p>
    <w:p w14:paraId="7F6557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国标黑体" w:cs="国标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国标黑体" w:cs="国标黑体"/>
          <w:color w:val="auto"/>
          <w:kern w:val="2"/>
          <w:sz w:val="32"/>
          <w:szCs w:val="32"/>
          <w:lang w:val="en-US" w:eastAsia="zh-CN" w:bidi="ar-SA"/>
        </w:rPr>
        <w:t>三、报名条件</w:t>
      </w:r>
    </w:p>
    <w:p w14:paraId="2BB3C8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（一）体育类</w:t>
      </w:r>
    </w:p>
    <w:p w14:paraId="3D2E33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1.符合随州市普通高中招生报名条件且在初中阶段参加县（市、区）级及以上体育比赛获奖（单项前五名，集体比赛前三名且为主力队员）。</w:t>
      </w:r>
    </w:p>
    <w:p w14:paraId="33257C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2.体育特长生身高要求：男生170cm以上，女生160cm以上。</w:t>
      </w:r>
    </w:p>
    <w:p w14:paraId="254C62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3.身体健康，勤奋好学，品行端正，有上进心，热爱体育运动，无违纪处分记录。</w:t>
      </w:r>
    </w:p>
    <w:p w14:paraId="55FD2B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（二）艺术类</w:t>
      </w:r>
    </w:p>
    <w:p w14:paraId="1BAE6C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1.热爱美术或音乐，有一定的专业基础。</w:t>
      </w:r>
    </w:p>
    <w:p w14:paraId="287245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2.无色弱、色盲。</w:t>
      </w:r>
    </w:p>
    <w:p w14:paraId="14BA9D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3</w:t>
      </w:r>
      <w:bookmarkStart w:id="0" w:name="_Hlk164866965"/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bookmarkEnd w:id="0"/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身体健康，勤奋好学，品行端正，有上进心，无违纪处分记录。</w:t>
      </w:r>
    </w:p>
    <w:p w14:paraId="5769FB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国标黑体" w:cs="国标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国标黑体" w:cs="国标黑体"/>
          <w:color w:val="auto"/>
          <w:kern w:val="2"/>
          <w:sz w:val="32"/>
          <w:szCs w:val="32"/>
          <w:lang w:val="en-US" w:eastAsia="zh-CN" w:bidi="ar-SA"/>
        </w:rPr>
        <w:t>四、报名方式</w:t>
      </w:r>
    </w:p>
    <w:p w14:paraId="1EF4A7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96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spacing w:val="-11"/>
          <w:kern w:val="2"/>
          <w:sz w:val="32"/>
          <w:szCs w:val="32"/>
          <w:lang w:val="en-US" w:eastAsia="zh-CN" w:bidi="ar-SA"/>
        </w:rPr>
        <w:t>（一）报名时间：</w:t>
      </w:r>
      <w:r>
        <w:rPr>
          <w:rFonts w:hint="eastAsia" w:ascii="Times New Roman" w:hAnsi="Times New Roman" w:eastAsia="仿宋_GB2312" w:cs="仿宋_GB2312"/>
          <w:color w:val="auto"/>
          <w:spacing w:val="-11"/>
          <w:kern w:val="2"/>
          <w:sz w:val="32"/>
          <w:szCs w:val="32"/>
          <w:lang w:val="en-US" w:eastAsia="zh-CN" w:bidi="ar-SA"/>
        </w:rPr>
        <w:t>6月23日—6月25日（上午8：30—11：00，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下午2：30—4：30），考生须携带下列材料到曾都区第一高级中学现场报名。</w:t>
      </w:r>
    </w:p>
    <w:p w14:paraId="2EAD9A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1.2025年特长生招生报名表；</w:t>
      </w:r>
    </w:p>
    <w:p w14:paraId="6AA68E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2.2025年中考准考证；</w:t>
      </w:r>
    </w:p>
    <w:p w14:paraId="526C2B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3.身份证或户口簿复印件（带原件验证）；</w:t>
      </w:r>
    </w:p>
    <w:p w14:paraId="51C85F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4.参加比赛成绩证书复印件（带原件验证）；</w:t>
      </w:r>
    </w:p>
    <w:p w14:paraId="6B7670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5.其它获奖证书复印件（带原件验证）；</w:t>
      </w:r>
    </w:p>
    <w:p w14:paraId="5A0E89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6.近期正面免冠一寸照片2张。</w:t>
      </w:r>
    </w:p>
    <w:p w14:paraId="24DE3C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（二）每名考生限报一项。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报考曾都区第一高级中学的特长生，不得兼报随州市第一批次内其他学校的特长生；已被“名额分配”招生录取的考生不得录取为特长生。</w:t>
      </w:r>
    </w:p>
    <w:p w14:paraId="16CFF8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（三）报名地点：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曾都区第一高级中学招生办公室。</w:t>
      </w:r>
    </w:p>
    <w:p w14:paraId="20B88C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>（四）咨询电话：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0722—3816188。</w:t>
      </w:r>
    </w:p>
    <w:p w14:paraId="714F68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国标黑体" w:cs="国标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国标黑体" w:cs="国标黑体"/>
          <w:color w:val="auto"/>
          <w:kern w:val="2"/>
          <w:sz w:val="32"/>
          <w:szCs w:val="32"/>
          <w:lang w:val="en-US" w:eastAsia="zh-CN" w:bidi="ar-SA"/>
        </w:rPr>
        <w:t>五、测试时间和测试地点</w:t>
      </w:r>
    </w:p>
    <w:p w14:paraId="6283B9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6月28日上午8：00报到。</w:t>
      </w:r>
    </w:p>
    <w:p w14:paraId="533957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>报到地点：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曾都区第一高级中学学术报告厅。</w:t>
      </w:r>
    </w:p>
    <w:p w14:paraId="43FC2B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>测试时间：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6月28日上午8：30—11：30。</w:t>
      </w:r>
    </w:p>
    <w:p w14:paraId="6537C3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由曾都区第一高级中学组织特长生测试，测试成绩于测试后在随州市教育局网站公示，考生自行查看。</w:t>
      </w:r>
    </w:p>
    <w:p w14:paraId="5F7243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国标黑体" w:cs="国标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国标黑体" w:cs="国标黑体"/>
          <w:color w:val="auto"/>
          <w:kern w:val="2"/>
          <w:sz w:val="32"/>
          <w:szCs w:val="32"/>
          <w:lang w:val="en-US" w:eastAsia="zh-CN" w:bidi="ar-SA"/>
        </w:rPr>
        <w:t>六、测试项目及分值</w:t>
      </w:r>
    </w:p>
    <w:p w14:paraId="08B482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1.田径测试项目：100米、立定跳远、原地推铅球、800米。（满分500分）</w:t>
      </w:r>
    </w:p>
    <w:p w14:paraId="27900F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记分方式：每个单项满分100分，总成绩乘以125%合计500分，计作田径成绩。</w:t>
      </w:r>
    </w:p>
    <w:p w14:paraId="1121B9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2.音乐测试项目分值：</w:t>
      </w:r>
    </w:p>
    <w:p w14:paraId="1A6881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（一）音乐类（满分300分）</w:t>
      </w:r>
    </w:p>
    <w:p w14:paraId="5AD035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（1）声乐类</w:t>
      </w:r>
    </w:p>
    <w:p w14:paraId="443E95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演唱一首完整的民族或美声或通俗歌曲（200分）</w:t>
      </w:r>
    </w:p>
    <w:p w14:paraId="30C435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模唱出钢琴上的单音或音程（100分）</w:t>
      </w:r>
    </w:p>
    <w:p w14:paraId="79E2F8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（2）器乐类</w:t>
      </w:r>
    </w:p>
    <w:p w14:paraId="58F7EB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钢琴类：</w:t>
      </w:r>
    </w:p>
    <w:p w14:paraId="414E32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完整弹奏任何调式音阶一条（50分）</w:t>
      </w:r>
    </w:p>
    <w:p w14:paraId="23C48E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完整弹奏自选曲目一首（150分）</w:t>
      </w:r>
    </w:p>
    <w:p w14:paraId="5567D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模唱出钢琴上的单音或音程（100分）</w:t>
      </w:r>
    </w:p>
    <w:p w14:paraId="33A616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其他类（打击乐器、管弦乐器、中国乐器、现代乐器）：</w:t>
      </w:r>
    </w:p>
    <w:p w14:paraId="7E1559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完成自选曲目一首（200分）</w:t>
      </w:r>
    </w:p>
    <w:p w14:paraId="79421C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模唱出钢琴上的单音或音程（100分）</w:t>
      </w:r>
    </w:p>
    <w:p w14:paraId="4215FC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（二）舞蹈类（满分300分）</w:t>
      </w:r>
    </w:p>
    <w:p w14:paraId="195622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测试身体条件，包括外形（全身正面，侧面，背面）和软开度（横叉，竖叉，下腰）（100分）</w:t>
      </w:r>
    </w:p>
    <w:p w14:paraId="5CD2FD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自备剧目一首（舞种不限）（200分）</w:t>
      </w:r>
    </w:p>
    <w:p w14:paraId="0FF774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注：除钢琴外，其他乐器需自带。</w:t>
      </w:r>
    </w:p>
    <w:p w14:paraId="1A6E24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以上如需伴奏自行准备（MP3格式）</w:t>
      </w:r>
    </w:p>
    <w:p w14:paraId="7ECBA0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3.美术测试项目分值：（满分300分）</w:t>
      </w:r>
    </w:p>
    <w:p w14:paraId="20C3EC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（1）命题创作（200分）：根据命题主题，运用自己擅长的表现手法，在四开素描纸上创作作品。要求作品切合主题，画面表现2—3个以上的人物，有一定思维深度和描绘能力。时长：90分钟。</w:t>
      </w:r>
    </w:p>
    <w:p w14:paraId="304119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（2）线描（100分）：根据提供素材，完成线描作品。时长40分钟。</w:t>
      </w:r>
    </w:p>
    <w:p w14:paraId="5776BF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考试纸张由学校提供，绘画用的笔、画板、夹子等画具由考生自备。</w:t>
      </w:r>
    </w:p>
    <w:p w14:paraId="2A4758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国标黑体" w:cs="国标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国标黑体" w:cs="国标黑体"/>
          <w:color w:val="auto"/>
          <w:kern w:val="2"/>
          <w:sz w:val="32"/>
          <w:szCs w:val="32"/>
          <w:lang w:val="en-US" w:eastAsia="zh-CN" w:bidi="ar-SA"/>
        </w:rPr>
        <w:t>七、专业测试成绩合格标准</w:t>
      </w:r>
    </w:p>
    <w:p w14:paraId="200E0C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田径（男子组）、田径（女子组）体育成绩分类计分。各类别体育专业总分须达到300分以上，考生中考分数须达到第一批次学校批次线下80分以内，方具备录取资格。美术、音乐考生中考分数须达到第一批次学校批次线下80分以内，方具备录取资格。</w:t>
      </w:r>
    </w:p>
    <w:p w14:paraId="1183C4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国标黑体" w:cs="国标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国标黑体" w:cs="国标黑体"/>
          <w:color w:val="auto"/>
          <w:kern w:val="2"/>
          <w:sz w:val="32"/>
          <w:szCs w:val="32"/>
          <w:lang w:val="en-US" w:eastAsia="zh-CN" w:bidi="ar-SA"/>
        </w:rPr>
        <w:t>八、录取办法</w:t>
      </w:r>
    </w:p>
    <w:p w14:paraId="7C968D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1.特长生招生成绩满分为100分，将考生初中学业水平考试成绩折算为百分制后，和学校专业测试成绩（满分100分）按照比例合成，其中体育类初中学业水平考试成绩占40%、专业测试成绩占60%，艺术类初中学业水平考试成绩占50%、专业测试成绩占50%。</w:t>
      </w:r>
    </w:p>
    <w:p w14:paraId="5BA610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2.第一批次学校招收特长生分数控制在批次线下80分以内，特长生录取在办理同一批次学校录取手续之前进行。按考生志愿和综合成绩（保留两位小数）从高到低顺序录取。</w:t>
      </w:r>
    </w:p>
    <w:p w14:paraId="79F2A1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3.专业测试合格且有意愿参加特长生招生录取的考生必须在“湖北省高中阶段学校招生管理信息系统”上填报相应批次1所特长生招生学校志愿，未在网上填报志愿的考生不得被录取。其余志愿按相关规定填报。</w:t>
      </w:r>
    </w:p>
    <w:p w14:paraId="16EA6B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4.已被“名额分配”招生录取的考生，不能作为特长生录取。</w:t>
      </w:r>
    </w:p>
    <w:p w14:paraId="3193BD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国标黑体" w:cs="国标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国标黑体" w:cs="国标黑体"/>
          <w:color w:val="auto"/>
          <w:kern w:val="2"/>
          <w:sz w:val="32"/>
          <w:szCs w:val="32"/>
          <w:lang w:val="en-US" w:eastAsia="zh-CN" w:bidi="ar-SA"/>
        </w:rPr>
        <w:t>九、联系方式</w:t>
      </w:r>
    </w:p>
    <w:p w14:paraId="638B37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联系人：饶纯刚、林洪兵</w:t>
      </w:r>
    </w:p>
    <w:p w14:paraId="4319FB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联系电话：0722—3816188、13997871001、13329884898</w:t>
      </w:r>
    </w:p>
    <w:p w14:paraId="2F90A0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国标黑体" w:cs="国标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国标黑体" w:cs="国标黑体"/>
          <w:color w:val="auto"/>
          <w:kern w:val="2"/>
          <w:sz w:val="32"/>
          <w:szCs w:val="32"/>
          <w:lang w:val="en-US" w:eastAsia="zh-CN" w:bidi="ar-SA"/>
        </w:rPr>
        <w:t>十、有关要求</w:t>
      </w:r>
    </w:p>
    <w:p w14:paraId="2A60FD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（一）学校成立招考工作领导小组，对招生过程进行全程监督。</w:t>
      </w:r>
    </w:p>
    <w:p w14:paraId="73F967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（二）实行公示制度，增强透明度，确保招生工作公开、公平和公正。</w:t>
      </w:r>
    </w:p>
    <w:p w14:paraId="2D4C5E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（三）体育、美术特长生被录取后，入学后须按照学校安排学习，录取时签订相关协议。</w:t>
      </w:r>
    </w:p>
    <w:p w14:paraId="4A6818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D1333"/>
    <w:rsid w:val="576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2025-06-20T02:13:00Z</dcterms:created>
  <dc:creator>H.</dc:creator>
  <cp:lastModifiedBy>H.</cp:lastModifiedBy>
  <dcterms:modified xsi:type="dcterms:W3CDTF">2025-06-20T02:14:57Z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D5F5FBE2D84348A28782FA7B41DF3FAB_11</vt:lpwstr>
  </property>
  <property fmtid="{D5CDD505-2E9C-101B-9397-08002B2CF9AE}" pid="4" name="KSOTemplateDocerSaveRecord">
    <vt:lpwstr>eyJoZGlkIjoiYjk2MmY1MTU4Yjc5ZWU0OTYyZmM5MWNkZGNmMmM1ODciLCJ1c2VySWQiOiIzMDEzNjIxNzgifQ==</vt:lpwstr>
  </property>
</Properties>
</file>