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8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7CBC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随州市中考招生优录花名册</w:t>
      </w:r>
      <w:bookmarkEnd w:id="0"/>
    </w:p>
    <w:p w14:paraId="287C678C">
      <w:pPr>
        <w:widowControl/>
        <w:wordWrap w:val="0"/>
        <w:adjustRightInd w:val="0"/>
        <w:spacing w:line="480" w:lineRule="auto"/>
        <w:jc w:val="left"/>
        <w:rPr>
          <w:rFonts w:ascii="Times New Roman" w:hAnsi="Times New Roman" w:eastAsia="仿宋_GB2312" w:cs="宋体"/>
          <w:color w:val="auto"/>
          <w:kern w:val="0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4"/>
          <w:lang w:val="zh-CN"/>
        </w:rPr>
        <w:t>单位（盖章）：                                         填表人：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55"/>
        <w:gridCol w:w="1056"/>
        <w:gridCol w:w="768"/>
        <w:gridCol w:w="1248"/>
        <w:gridCol w:w="1152"/>
        <w:gridCol w:w="1248"/>
        <w:gridCol w:w="1008"/>
      </w:tblGrid>
      <w:tr w14:paraId="5DA1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B9A7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中考报名号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C553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学籍号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D6C9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E1C3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233D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毕业学校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4A20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  <w:t>毕业学校代码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54DB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优录类别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2915"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lang w:val="zh-CN"/>
              </w:rPr>
              <w:t>加分值</w:t>
            </w:r>
          </w:p>
        </w:tc>
      </w:tr>
      <w:tr w14:paraId="3570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5C0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D717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751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C86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63D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DDB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3FFF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4FA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2693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F9A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B35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EA2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241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56AF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7338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4C9F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378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7E28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30D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AB3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EDF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F0D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454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A4B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967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1BF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75E4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D4A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A95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832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05E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C53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E23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AA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025D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28D8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D29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DB97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790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4C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8FC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13F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4CC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F6C3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0C2D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F9B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CF8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712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74A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7C2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A4E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17A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45C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0A6A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17C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EF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788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22F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A9D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3BC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8F73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5027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1AF7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996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81D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1C0F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BFF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9D0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7253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695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DB23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06BF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1AF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9B9C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B98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8C6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5A2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138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D62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BB3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30E1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DD98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094E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9F4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91E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93D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B29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C50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00B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11E8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F65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97C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6ED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20E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88C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0C4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AF9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91F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</w:tbl>
    <w:p w14:paraId="6FC60AFA">
      <w:pPr>
        <w:shd w:val="clear" w:color="auto" w:fill="FFFFFF"/>
        <w:spacing w:line="0" w:lineRule="atLeast"/>
        <w:textAlignment w:val="center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说明</w:t>
      </w:r>
      <w:r>
        <w:rPr>
          <w:rFonts w:hint="eastAsia" w:ascii="Times New Roman" w:hAnsi="Times New Roman" w:eastAsia="仿宋_GB2312" w:cs="仿宋_GB2312"/>
          <w:color w:val="auto"/>
          <w:spacing w:val="-12"/>
          <w:sz w:val="24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>1.此表由县（市、区）分学校汇总后报市招考办。</w:t>
      </w:r>
    </w:p>
    <w:p w14:paraId="148A2ED3"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2.电子汇总表用Excel制作，内容填写应准确规范，毕业学校代码参照2025年“名额分配”招生实施方案附件1填写。加分值应取最高分值项填报。</w:t>
      </w:r>
    </w:p>
    <w:p w14:paraId="6C542521"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3.优录类别参照以下名称填写：华侨子女、归侨子女、台湾考生、军人子女、警察子女、烈士子女、消防救援人员子女等。</w:t>
      </w:r>
    </w:p>
    <w:p w14:paraId="502E4B92">
      <w:pPr>
        <w:shd w:val="clear" w:color="auto" w:fill="FFFFFF"/>
        <w:spacing w:line="0" w:lineRule="atLeast"/>
        <w:ind w:firstLine="720" w:firstLineChars="300"/>
        <w:textAlignment w:val="center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4.各县（市、区）招生考试机构于6月15日前将《随州市中考招生优录花名册》和学生申请表一并报送市招考办。</w:t>
      </w:r>
    </w:p>
    <w:p w14:paraId="4DF52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4BA5"/>
    <w:rsid w:val="304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2025-05-21T03:25:00Z</dcterms:created>
  <dc:creator>H.</dc:creator>
  <cp:lastModifiedBy>H.</cp:lastModifiedBy>
  <dcterms:modified xsi:type="dcterms:W3CDTF">2025-05-21T03:25:40Z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7D7F7C40ECFC4ABEA16520CD696162D6_11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